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2614" w14:textId="77777777" w:rsidR="00351F10" w:rsidRDefault="0014243A" w:rsidP="00351F10">
      <w:pPr>
        <w:rPr>
          <w:b/>
          <w:bCs/>
          <w:i/>
          <w:iCs/>
          <w:sz w:val="28"/>
          <w:szCs w:val="28"/>
        </w:rPr>
      </w:pPr>
      <w:r>
        <w:rPr>
          <w:b/>
          <w:bCs/>
          <w:i/>
          <w:iCs/>
          <w:sz w:val="28"/>
          <w:szCs w:val="28"/>
        </w:rPr>
        <w:t>Reading</w:t>
      </w:r>
    </w:p>
    <w:p w14:paraId="174ECC75" w14:textId="09EBCB08" w:rsidR="005A2857" w:rsidRPr="00351F10" w:rsidRDefault="00351F10" w:rsidP="00351F10">
      <w:pPr>
        <w:rPr>
          <w:b/>
          <w:bCs/>
          <w:i/>
          <w:iCs/>
          <w:sz w:val="28"/>
          <w:szCs w:val="28"/>
        </w:rPr>
      </w:pPr>
      <w:r>
        <w:rPr>
          <w:b/>
          <w:bCs/>
        </w:rPr>
        <w:t xml:space="preserve">For Parents: </w:t>
      </w:r>
      <w:r w:rsidR="00820A53">
        <w:t>To help your child prepare for 4</w:t>
      </w:r>
      <w:r w:rsidR="00820A53" w:rsidRPr="00820A53">
        <w:rPr>
          <w:vertAlign w:val="superscript"/>
        </w:rPr>
        <w:t>th</w:t>
      </w:r>
      <w:r w:rsidR="00820A53">
        <w:t xml:space="preserve"> Grade, please ask them to read for </w:t>
      </w:r>
      <w:r w:rsidR="00820A53" w:rsidRPr="00E46570">
        <w:rPr>
          <w:b/>
          <w:bCs/>
        </w:rPr>
        <w:t>at least</w:t>
      </w:r>
      <w:r w:rsidR="00820A53">
        <w:t xml:space="preserve"> thirty minutes every day.  Encourage them to read stories that challenge them and push them outside of their usual comfort zone.  Be sure to discuss what they read, especially new words and complex ideas, to help them achieve full comprehension.  Ask them to read aloud at least once a week, to help improve their fluency and speed.</w:t>
      </w:r>
    </w:p>
    <w:p w14:paraId="1765EA46" w14:textId="6D18C190" w:rsidR="00351F10" w:rsidRDefault="00351F10" w:rsidP="0014243A">
      <w:r>
        <w:rPr>
          <w:b/>
          <w:bCs/>
        </w:rPr>
        <w:t xml:space="preserve">For Students: </w:t>
      </w:r>
      <w:r>
        <w:t xml:space="preserve">Use the attached reading log to track what you read each day.  You should </w:t>
      </w:r>
      <w:r w:rsidRPr="00E46570">
        <w:rPr>
          <w:b/>
          <w:bCs/>
        </w:rPr>
        <w:t>read at least</w:t>
      </w:r>
      <w:r>
        <w:t xml:space="preserve"> thirty minutes each day.  </w:t>
      </w:r>
    </w:p>
    <w:p w14:paraId="232A1EAA" w14:textId="1D66ECF8" w:rsidR="005A2857" w:rsidRDefault="005A2857" w:rsidP="0014243A">
      <w:pPr>
        <w:rPr>
          <w:b/>
          <w:bCs/>
          <w:i/>
          <w:iCs/>
          <w:sz w:val="28"/>
          <w:szCs w:val="28"/>
        </w:rPr>
      </w:pPr>
      <w:r>
        <w:rPr>
          <w:b/>
          <w:bCs/>
          <w:i/>
          <w:iCs/>
          <w:sz w:val="28"/>
          <w:szCs w:val="28"/>
        </w:rPr>
        <w:t xml:space="preserve">Online </w:t>
      </w:r>
      <w:r w:rsidRPr="005A2857">
        <w:rPr>
          <w:b/>
          <w:bCs/>
          <w:i/>
          <w:iCs/>
          <w:sz w:val="28"/>
          <w:szCs w:val="28"/>
        </w:rPr>
        <w:t>Resources</w:t>
      </w:r>
    </w:p>
    <w:p w14:paraId="44B03813" w14:textId="77777777" w:rsidR="00E46570" w:rsidRDefault="005A2857" w:rsidP="00E46570">
      <w:r>
        <w:t>Use the two links</w:t>
      </w:r>
      <w:r>
        <w:t xml:space="preserve"> below</w:t>
      </w:r>
      <w:r>
        <w:t xml:space="preserve"> to access hundreds of classic short stories for children.  They can choose from fairytales to more modern authors.  </w:t>
      </w:r>
    </w:p>
    <w:bookmarkStart w:id="0" w:name="_GoBack"/>
    <w:bookmarkEnd w:id="0"/>
    <w:p w14:paraId="4CEFAC6A" w14:textId="06B76527" w:rsidR="0014243A" w:rsidRDefault="0014243A" w:rsidP="00E46570">
      <w:pPr>
        <w:pStyle w:val="ListParagraph"/>
        <w:numPr>
          <w:ilvl w:val="0"/>
          <w:numId w:val="2"/>
        </w:numPr>
      </w:pPr>
      <w:r>
        <w:fldChar w:fldCharType="begin"/>
      </w:r>
      <w:r>
        <w:instrText xml:space="preserve"> HYPERLINK "</w:instrText>
      </w:r>
      <w:r w:rsidRPr="0014243A">
        <w:instrText>https://americanliterature.com/short-stories-for-children</w:instrText>
      </w:r>
      <w:r>
        <w:instrText xml:space="preserve">" </w:instrText>
      </w:r>
      <w:r>
        <w:fldChar w:fldCharType="separate"/>
      </w:r>
      <w:r w:rsidRPr="00E515D5">
        <w:rPr>
          <w:rStyle w:val="Hyperlink"/>
        </w:rPr>
        <w:t>https://americanliterature.com/short-stories-for-children</w:t>
      </w:r>
      <w:r>
        <w:fldChar w:fldCharType="end"/>
      </w:r>
    </w:p>
    <w:p w14:paraId="4EDB16D0" w14:textId="7BC471F8" w:rsidR="005A2857" w:rsidRPr="00351F10" w:rsidRDefault="0014243A" w:rsidP="0014243A">
      <w:pPr>
        <w:pStyle w:val="ListParagraph"/>
        <w:numPr>
          <w:ilvl w:val="0"/>
          <w:numId w:val="2"/>
        </w:numPr>
      </w:pPr>
      <w:hyperlink r:id="rId7" w:history="1">
        <w:r w:rsidRPr="00E515D5">
          <w:rPr>
            <w:rStyle w:val="Hyperlink"/>
          </w:rPr>
          <w:t>https://americanliterature.com/short-stories-for-students</w:t>
        </w:r>
      </w:hyperlink>
      <w:r>
        <w:t xml:space="preserve"> </w:t>
      </w:r>
    </w:p>
    <w:p w14:paraId="5518C0B2" w14:textId="0D85D4C3" w:rsidR="0014243A" w:rsidRDefault="0014243A" w:rsidP="0014243A">
      <w:pPr>
        <w:rPr>
          <w:b/>
          <w:bCs/>
          <w:i/>
          <w:iCs/>
          <w:sz w:val="28"/>
          <w:szCs w:val="28"/>
        </w:rPr>
      </w:pPr>
      <w:r w:rsidRPr="005A2857">
        <w:rPr>
          <w:b/>
          <w:bCs/>
          <w:i/>
          <w:iCs/>
          <w:sz w:val="28"/>
          <w:szCs w:val="28"/>
        </w:rPr>
        <w:t xml:space="preserve">Suggested </w:t>
      </w:r>
      <w:r w:rsidR="00820A53" w:rsidRPr="005A2857">
        <w:rPr>
          <w:b/>
          <w:bCs/>
          <w:i/>
          <w:iCs/>
          <w:sz w:val="28"/>
          <w:szCs w:val="28"/>
        </w:rPr>
        <w:t>books</w:t>
      </w:r>
    </w:p>
    <w:p w14:paraId="23613669" w14:textId="22D83AAD" w:rsidR="005A2857" w:rsidRPr="005A2857" w:rsidRDefault="005A2857" w:rsidP="0014243A">
      <w:r>
        <w:t>Below is a list of age-appropriate classic books.  There is a mix of adventure, fantasy, girl-oriented, and boy-oriented stories.</w:t>
      </w:r>
    </w:p>
    <w:p w14:paraId="1FAA953D" w14:textId="7FB98336" w:rsidR="005A2857" w:rsidRPr="005A2857" w:rsidRDefault="005A2857" w:rsidP="0014243A">
      <w:pPr>
        <w:sectPr w:rsidR="005A2857" w:rsidRPr="005A2857">
          <w:headerReference w:type="default" r:id="rId8"/>
          <w:pgSz w:w="12240" w:h="15840"/>
          <w:pgMar w:top="1440" w:right="1440" w:bottom="1440" w:left="1440" w:header="720" w:footer="720" w:gutter="0"/>
          <w:cols w:space="720"/>
          <w:docGrid w:linePitch="360"/>
        </w:sectPr>
      </w:pPr>
    </w:p>
    <w:p w14:paraId="216EA25C" w14:textId="5B63D336" w:rsidR="0014243A" w:rsidRDefault="0014243A" w:rsidP="0014243A">
      <w:pPr>
        <w:rPr>
          <w:i/>
          <w:iCs/>
        </w:rPr>
      </w:pPr>
      <w:r>
        <w:rPr>
          <w:i/>
          <w:iCs/>
        </w:rPr>
        <w:t>Mrs. Frisby and the Rats of NIMH</w:t>
      </w:r>
    </w:p>
    <w:p w14:paraId="4061E3B3" w14:textId="767BA2EC" w:rsidR="0014243A" w:rsidRDefault="0014243A" w:rsidP="0014243A">
      <w:pPr>
        <w:rPr>
          <w:i/>
          <w:iCs/>
        </w:rPr>
      </w:pPr>
      <w:r>
        <w:rPr>
          <w:i/>
          <w:iCs/>
        </w:rPr>
        <w:t>Sign of the Beaver</w:t>
      </w:r>
    </w:p>
    <w:p w14:paraId="002627E8" w14:textId="44F18D8D" w:rsidR="00820A53" w:rsidRDefault="00820A53" w:rsidP="0014243A">
      <w:pPr>
        <w:rPr>
          <w:i/>
          <w:iCs/>
        </w:rPr>
      </w:pPr>
      <w:r>
        <w:rPr>
          <w:i/>
          <w:iCs/>
        </w:rPr>
        <w:t>Hatchet</w:t>
      </w:r>
    </w:p>
    <w:p w14:paraId="3854023A" w14:textId="5C05D580" w:rsidR="0014243A" w:rsidRDefault="0014243A" w:rsidP="0014243A">
      <w:pPr>
        <w:rPr>
          <w:i/>
          <w:iCs/>
        </w:rPr>
      </w:pPr>
      <w:r>
        <w:rPr>
          <w:i/>
          <w:iCs/>
        </w:rPr>
        <w:t>My Side of the Mountain</w:t>
      </w:r>
    </w:p>
    <w:p w14:paraId="66DC715B" w14:textId="6F7938F0" w:rsidR="0014243A" w:rsidRDefault="0014243A" w:rsidP="0014243A">
      <w:pPr>
        <w:rPr>
          <w:i/>
          <w:iCs/>
        </w:rPr>
      </w:pPr>
      <w:r>
        <w:rPr>
          <w:i/>
          <w:iCs/>
        </w:rPr>
        <w:t xml:space="preserve">The Tale of Despereaux </w:t>
      </w:r>
    </w:p>
    <w:p w14:paraId="188A3757" w14:textId="12C82274" w:rsidR="0014243A" w:rsidRPr="005A2857" w:rsidRDefault="0014243A" w:rsidP="0014243A">
      <w:proofErr w:type="spellStart"/>
      <w:r>
        <w:rPr>
          <w:i/>
          <w:iCs/>
        </w:rPr>
        <w:t>Nightbirds</w:t>
      </w:r>
      <w:proofErr w:type="spellEnd"/>
      <w:r>
        <w:rPr>
          <w:i/>
          <w:iCs/>
        </w:rPr>
        <w:t xml:space="preserve"> on Nantucket</w:t>
      </w:r>
      <w:r w:rsidR="005A2857">
        <w:rPr>
          <w:i/>
          <w:iCs/>
        </w:rPr>
        <w:t xml:space="preserve"> </w:t>
      </w:r>
      <w:r w:rsidR="005A2857">
        <w:t>(series)</w:t>
      </w:r>
    </w:p>
    <w:p w14:paraId="6E1AADF8" w14:textId="78366DDE" w:rsidR="0014243A" w:rsidRDefault="0014243A" w:rsidP="0014243A">
      <w:pPr>
        <w:rPr>
          <w:i/>
          <w:iCs/>
        </w:rPr>
      </w:pPr>
      <w:r>
        <w:rPr>
          <w:i/>
          <w:iCs/>
        </w:rPr>
        <w:t>The Trumpet of the Swan</w:t>
      </w:r>
    </w:p>
    <w:p w14:paraId="5B21DC93" w14:textId="7198E0A5" w:rsidR="0014243A" w:rsidRDefault="0014243A" w:rsidP="0014243A">
      <w:pPr>
        <w:rPr>
          <w:i/>
          <w:iCs/>
        </w:rPr>
      </w:pPr>
      <w:r>
        <w:rPr>
          <w:i/>
          <w:iCs/>
        </w:rPr>
        <w:t>The Book of Three</w:t>
      </w:r>
    </w:p>
    <w:p w14:paraId="10EF1A26" w14:textId="6AB26296" w:rsidR="0014243A" w:rsidRDefault="0014243A" w:rsidP="0014243A">
      <w:pPr>
        <w:rPr>
          <w:i/>
          <w:iCs/>
        </w:rPr>
      </w:pPr>
      <w:r>
        <w:rPr>
          <w:i/>
          <w:iCs/>
        </w:rPr>
        <w:t xml:space="preserve">A Wrinkle in Time </w:t>
      </w:r>
    </w:p>
    <w:p w14:paraId="587D1465" w14:textId="50D7C51A" w:rsidR="0014243A" w:rsidRDefault="0014243A" w:rsidP="0014243A">
      <w:pPr>
        <w:rPr>
          <w:i/>
          <w:iCs/>
        </w:rPr>
      </w:pPr>
      <w:r>
        <w:rPr>
          <w:i/>
          <w:iCs/>
        </w:rPr>
        <w:t>Magic by the Lake</w:t>
      </w:r>
    </w:p>
    <w:p w14:paraId="00B1614C" w14:textId="3FC2CB0D" w:rsidR="005A2857" w:rsidRDefault="005A2857" w:rsidP="0014243A">
      <w:pPr>
        <w:rPr>
          <w:i/>
          <w:iCs/>
        </w:rPr>
      </w:pPr>
      <w:r>
        <w:rPr>
          <w:i/>
          <w:iCs/>
        </w:rPr>
        <w:t xml:space="preserve">Poppy </w:t>
      </w:r>
    </w:p>
    <w:p w14:paraId="2EF49228" w14:textId="08D5D62B" w:rsidR="005A2857" w:rsidRDefault="005A2857" w:rsidP="0014243A">
      <w:r>
        <w:rPr>
          <w:i/>
          <w:iCs/>
        </w:rPr>
        <w:t xml:space="preserve">The Magician’s Nephew </w:t>
      </w:r>
      <w:r>
        <w:t>(series)</w:t>
      </w:r>
    </w:p>
    <w:p w14:paraId="0E85DF0E" w14:textId="303FA5E4" w:rsidR="005A2857" w:rsidRDefault="005A2857" w:rsidP="0014243A">
      <w:r>
        <w:rPr>
          <w:i/>
          <w:iCs/>
        </w:rPr>
        <w:t xml:space="preserve">Harry Potter and the Sorcerer’s Stone </w:t>
      </w:r>
      <w:r>
        <w:t>(series)</w:t>
      </w:r>
    </w:p>
    <w:p w14:paraId="14CBDBAC" w14:textId="3D4DBC40" w:rsidR="005A2857" w:rsidRPr="005A2857" w:rsidRDefault="005A2857" w:rsidP="0014243A">
      <w:r>
        <w:rPr>
          <w:i/>
          <w:iCs/>
        </w:rPr>
        <w:t xml:space="preserve">The Bad Beginning </w:t>
      </w:r>
      <w:r>
        <w:t>(series)</w:t>
      </w:r>
    </w:p>
    <w:p w14:paraId="583E957B" w14:textId="1D0E07E1" w:rsidR="0014243A" w:rsidRDefault="0014243A" w:rsidP="0014243A">
      <w:pPr>
        <w:rPr>
          <w:i/>
          <w:iCs/>
        </w:rPr>
      </w:pPr>
      <w:r>
        <w:rPr>
          <w:i/>
          <w:iCs/>
        </w:rPr>
        <w:t>The Five Children and It</w:t>
      </w:r>
    </w:p>
    <w:p w14:paraId="3E51092C" w14:textId="7396AD1A" w:rsidR="0014243A" w:rsidRDefault="0014243A" w:rsidP="0014243A">
      <w:pPr>
        <w:rPr>
          <w:i/>
          <w:iCs/>
        </w:rPr>
      </w:pPr>
      <w:r>
        <w:rPr>
          <w:i/>
          <w:iCs/>
        </w:rPr>
        <w:t>Betsy</w:t>
      </w:r>
      <w:r w:rsidR="00820A53">
        <w:rPr>
          <w:i/>
          <w:iCs/>
        </w:rPr>
        <w:t>-</w:t>
      </w:r>
      <w:proofErr w:type="spellStart"/>
      <w:r>
        <w:rPr>
          <w:i/>
          <w:iCs/>
        </w:rPr>
        <w:t>Tacy</w:t>
      </w:r>
      <w:proofErr w:type="spellEnd"/>
    </w:p>
    <w:p w14:paraId="6852418E" w14:textId="39C63C03" w:rsidR="00820A53" w:rsidRPr="00820A53" w:rsidRDefault="00820A53" w:rsidP="0014243A">
      <w:r>
        <w:rPr>
          <w:i/>
          <w:iCs/>
        </w:rPr>
        <w:t xml:space="preserve">Ramona the Pest </w:t>
      </w:r>
      <w:r>
        <w:t>(series)</w:t>
      </w:r>
    </w:p>
    <w:p w14:paraId="73BBEFC7" w14:textId="3AC12794" w:rsidR="00820A53" w:rsidRPr="00820A53" w:rsidRDefault="00820A53" w:rsidP="0014243A">
      <w:r>
        <w:rPr>
          <w:i/>
          <w:iCs/>
        </w:rPr>
        <w:t xml:space="preserve">Ralph S. Mouse </w:t>
      </w:r>
      <w:r>
        <w:t>(series)</w:t>
      </w:r>
    </w:p>
    <w:p w14:paraId="2968F4B0" w14:textId="01D034AA" w:rsidR="00820A53" w:rsidRDefault="00820A53" w:rsidP="0014243A">
      <w:pPr>
        <w:rPr>
          <w:i/>
          <w:iCs/>
        </w:rPr>
      </w:pPr>
      <w:r>
        <w:rPr>
          <w:i/>
          <w:iCs/>
        </w:rPr>
        <w:t>Stuart Little</w:t>
      </w:r>
    </w:p>
    <w:p w14:paraId="2B811A74" w14:textId="2D4208E2" w:rsidR="00820A53" w:rsidRPr="00820A53" w:rsidRDefault="00820A53" w:rsidP="0014243A">
      <w:r>
        <w:rPr>
          <w:i/>
          <w:iCs/>
        </w:rPr>
        <w:t xml:space="preserve">The Boxcar Children </w:t>
      </w:r>
      <w:r>
        <w:t>(series)</w:t>
      </w:r>
    </w:p>
    <w:p w14:paraId="6982911C" w14:textId="523B2551" w:rsidR="00820A53" w:rsidRDefault="00820A53" w:rsidP="00820A53">
      <w:pPr>
        <w:ind w:left="720" w:hanging="720"/>
      </w:pPr>
      <w:r>
        <w:rPr>
          <w:i/>
          <w:iCs/>
        </w:rPr>
        <w:t xml:space="preserve">The Hardy Boys </w:t>
      </w:r>
      <w:r>
        <w:t>(series)</w:t>
      </w:r>
    </w:p>
    <w:p w14:paraId="42136C18" w14:textId="528DE71F" w:rsidR="005A2857" w:rsidRPr="005A2857" w:rsidRDefault="005A2857" w:rsidP="00820A53">
      <w:pPr>
        <w:ind w:left="720" w:hanging="720"/>
      </w:pPr>
      <w:r>
        <w:rPr>
          <w:i/>
          <w:iCs/>
        </w:rPr>
        <w:t xml:space="preserve">Nancy Drew </w:t>
      </w:r>
      <w:r>
        <w:t>(series)</w:t>
      </w:r>
    </w:p>
    <w:p w14:paraId="709B88A6" w14:textId="77777777" w:rsidR="005A2857" w:rsidRDefault="00820A53" w:rsidP="0014243A">
      <w:r>
        <w:rPr>
          <w:i/>
          <w:iCs/>
        </w:rPr>
        <w:t xml:space="preserve">Henry Huggins </w:t>
      </w:r>
      <w:r>
        <w:t>(series</w:t>
      </w:r>
      <w:r w:rsidR="005A2857">
        <w:t>)</w:t>
      </w:r>
    </w:p>
    <w:p w14:paraId="27CBD871" w14:textId="19D63B19" w:rsidR="005A2857" w:rsidRPr="005A2857" w:rsidRDefault="005A2857" w:rsidP="0014243A">
      <w:pPr>
        <w:rPr>
          <w:i/>
          <w:iCs/>
        </w:rPr>
        <w:sectPr w:rsidR="005A2857" w:rsidRPr="005A2857" w:rsidSect="005A2857">
          <w:type w:val="continuous"/>
          <w:pgSz w:w="12240" w:h="15840"/>
          <w:pgMar w:top="1440" w:right="1440" w:bottom="1440" w:left="1440" w:header="720" w:footer="720" w:gutter="0"/>
          <w:cols w:num="2" w:space="720"/>
          <w:docGrid w:linePitch="360"/>
        </w:sectPr>
      </w:pPr>
    </w:p>
    <w:p w14:paraId="33CC9586" w14:textId="6E2BF7BC" w:rsidR="00820A53" w:rsidRPr="00820A53" w:rsidRDefault="00820A53" w:rsidP="0014243A">
      <w:pPr>
        <w:rPr>
          <w:i/>
          <w:iCs/>
        </w:rPr>
      </w:pPr>
    </w:p>
    <w:p w14:paraId="70A2CA84" w14:textId="0AEBB3FE" w:rsidR="00820A53" w:rsidRDefault="00820A53" w:rsidP="0014243A">
      <w:pPr>
        <w:rPr>
          <w:i/>
          <w:iCs/>
        </w:rPr>
      </w:pPr>
    </w:p>
    <w:p w14:paraId="0F64D70A" w14:textId="2A9A6437" w:rsidR="005A2857" w:rsidRDefault="005A2857" w:rsidP="0014243A">
      <w:pPr>
        <w:rPr>
          <w:i/>
          <w:iCs/>
        </w:rPr>
      </w:pPr>
    </w:p>
    <w:p w14:paraId="000353B2" w14:textId="33AED2DA" w:rsidR="005A2857" w:rsidRDefault="005A2857" w:rsidP="0014243A">
      <w:r>
        <w:rPr>
          <w:noProof/>
        </w:rPr>
        <w:lastRenderedPageBreak/>
        <w:drawing>
          <wp:inline distT="0" distB="0" distL="0" distR="0" wp14:anchorId="1293933D" wp14:editId="529EDDC6">
            <wp:extent cx="6186488" cy="7499897"/>
            <wp:effectExtent l="0" t="0" r="508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log-homeschool-1.png"/>
                    <pic:cNvPicPr/>
                  </pic:nvPicPr>
                  <pic:blipFill>
                    <a:blip r:embed="rId9">
                      <a:extLst>
                        <a:ext uri="{28A0092B-C50C-407E-A947-70E740481C1C}">
                          <a14:useLocalDpi xmlns:a14="http://schemas.microsoft.com/office/drawing/2010/main" val="0"/>
                        </a:ext>
                      </a:extLst>
                    </a:blip>
                    <a:stretch>
                      <a:fillRect/>
                    </a:stretch>
                  </pic:blipFill>
                  <pic:spPr>
                    <a:xfrm>
                      <a:off x="0" y="0"/>
                      <a:ext cx="6206200" cy="7523794"/>
                    </a:xfrm>
                    <a:prstGeom prst="rect">
                      <a:avLst/>
                    </a:prstGeom>
                  </pic:spPr>
                </pic:pic>
              </a:graphicData>
            </a:graphic>
          </wp:inline>
        </w:drawing>
      </w:r>
    </w:p>
    <w:p w14:paraId="37F61074" w14:textId="75E1F5CA" w:rsidR="005A2857" w:rsidRDefault="005A2857" w:rsidP="0014243A"/>
    <w:p w14:paraId="789F381F" w14:textId="5DF998ED" w:rsidR="005A2857" w:rsidRPr="005A2857" w:rsidRDefault="00351F10" w:rsidP="0014243A">
      <w:r>
        <w:rPr>
          <w:noProof/>
        </w:rPr>
        <w:lastRenderedPageBreak/>
        <w:drawing>
          <wp:inline distT="0" distB="0" distL="0" distR="0" wp14:anchorId="4B6CA778" wp14:editId="384E5C07">
            <wp:extent cx="6224270" cy="7952655"/>
            <wp:effectExtent l="0" t="0" r="508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log-homeschool-1.png"/>
                    <pic:cNvPicPr/>
                  </pic:nvPicPr>
                  <pic:blipFill>
                    <a:blip r:embed="rId9">
                      <a:extLst>
                        <a:ext uri="{28A0092B-C50C-407E-A947-70E740481C1C}">
                          <a14:useLocalDpi xmlns:a14="http://schemas.microsoft.com/office/drawing/2010/main" val="0"/>
                        </a:ext>
                      </a:extLst>
                    </a:blip>
                    <a:stretch>
                      <a:fillRect/>
                    </a:stretch>
                  </pic:blipFill>
                  <pic:spPr>
                    <a:xfrm>
                      <a:off x="0" y="0"/>
                      <a:ext cx="6239528" cy="7972149"/>
                    </a:xfrm>
                    <a:prstGeom prst="rect">
                      <a:avLst/>
                    </a:prstGeom>
                  </pic:spPr>
                </pic:pic>
              </a:graphicData>
            </a:graphic>
          </wp:inline>
        </w:drawing>
      </w:r>
    </w:p>
    <w:p w14:paraId="301FFA40" w14:textId="3096641B" w:rsidR="0014243A" w:rsidRPr="0014243A" w:rsidRDefault="00351F10" w:rsidP="0014243A">
      <w:pPr>
        <w:rPr>
          <w:i/>
          <w:iCs/>
        </w:rPr>
      </w:pPr>
      <w:r>
        <w:rPr>
          <w:i/>
          <w:iCs/>
          <w:noProof/>
        </w:rPr>
        <w:lastRenderedPageBreak/>
        <w:drawing>
          <wp:inline distT="0" distB="0" distL="0" distR="0" wp14:anchorId="148B2AD1" wp14:editId="68CE9E39">
            <wp:extent cx="6223635" cy="8424048"/>
            <wp:effectExtent l="0" t="0" r="571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log-homeschool-1.png"/>
                    <pic:cNvPicPr/>
                  </pic:nvPicPr>
                  <pic:blipFill>
                    <a:blip r:embed="rId9">
                      <a:extLst>
                        <a:ext uri="{28A0092B-C50C-407E-A947-70E740481C1C}">
                          <a14:useLocalDpi xmlns:a14="http://schemas.microsoft.com/office/drawing/2010/main" val="0"/>
                        </a:ext>
                      </a:extLst>
                    </a:blip>
                    <a:stretch>
                      <a:fillRect/>
                    </a:stretch>
                  </pic:blipFill>
                  <pic:spPr>
                    <a:xfrm>
                      <a:off x="0" y="0"/>
                      <a:ext cx="6254332" cy="8465599"/>
                    </a:xfrm>
                    <a:prstGeom prst="rect">
                      <a:avLst/>
                    </a:prstGeom>
                  </pic:spPr>
                </pic:pic>
              </a:graphicData>
            </a:graphic>
          </wp:inline>
        </w:drawing>
      </w:r>
    </w:p>
    <w:sectPr w:rsidR="0014243A" w:rsidRPr="0014243A" w:rsidSect="005A28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3549" w14:textId="77777777" w:rsidR="00F54EBA" w:rsidRDefault="00F54EBA" w:rsidP="0014243A">
      <w:pPr>
        <w:spacing w:after="0" w:line="240" w:lineRule="auto"/>
      </w:pPr>
      <w:r>
        <w:separator/>
      </w:r>
    </w:p>
  </w:endnote>
  <w:endnote w:type="continuationSeparator" w:id="0">
    <w:p w14:paraId="4212A588" w14:textId="77777777" w:rsidR="00F54EBA" w:rsidRDefault="00F54EBA" w:rsidP="0014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E253" w14:textId="77777777" w:rsidR="00F54EBA" w:rsidRDefault="00F54EBA" w:rsidP="0014243A">
      <w:pPr>
        <w:spacing w:after="0" w:line="240" w:lineRule="auto"/>
      </w:pPr>
      <w:r>
        <w:separator/>
      </w:r>
    </w:p>
  </w:footnote>
  <w:footnote w:type="continuationSeparator" w:id="0">
    <w:p w14:paraId="05ACE8A8" w14:textId="77777777" w:rsidR="00F54EBA" w:rsidRDefault="00F54EBA" w:rsidP="00142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A69F" w14:textId="474F21EF" w:rsidR="0014243A" w:rsidRPr="0014243A" w:rsidRDefault="0014243A" w:rsidP="0014243A">
    <w:pPr>
      <w:pStyle w:val="Header"/>
      <w:jc w:val="center"/>
      <w:rPr>
        <w:b/>
        <w:bCs/>
        <w:i/>
        <w:iCs/>
        <w:sz w:val="32"/>
        <w:szCs w:val="32"/>
      </w:rPr>
    </w:pPr>
    <w:r>
      <w:rPr>
        <w:b/>
        <w:bCs/>
        <w:i/>
        <w:iCs/>
        <w:sz w:val="32"/>
        <w:szCs w:val="32"/>
      </w:rPr>
      <w:t>Incoming 4</w:t>
    </w:r>
    <w:r w:rsidRPr="0014243A">
      <w:rPr>
        <w:b/>
        <w:bCs/>
        <w:i/>
        <w:iCs/>
        <w:sz w:val="32"/>
        <w:szCs w:val="32"/>
        <w:vertAlign w:val="superscript"/>
      </w:rPr>
      <w:t>th</w:t>
    </w:r>
    <w:r>
      <w:rPr>
        <w:b/>
        <w:bCs/>
        <w:i/>
        <w:iCs/>
        <w:sz w:val="32"/>
        <w:szCs w:val="32"/>
      </w:rPr>
      <w:t xml:space="preserve"> Grade Summer Work,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2CF6"/>
    <w:multiLevelType w:val="hybridMultilevel"/>
    <w:tmpl w:val="39CE0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B669A9"/>
    <w:multiLevelType w:val="hybridMultilevel"/>
    <w:tmpl w:val="6EC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42E82"/>
    <w:multiLevelType w:val="hybridMultilevel"/>
    <w:tmpl w:val="D18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B04ED"/>
    <w:multiLevelType w:val="hybridMultilevel"/>
    <w:tmpl w:val="533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0B"/>
    <w:rsid w:val="0014243A"/>
    <w:rsid w:val="00351F10"/>
    <w:rsid w:val="003F050B"/>
    <w:rsid w:val="005A2857"/>
    <w:rsid w:val="00820A53"/>
    <w:rsid w:val="0093127C"/>
    <w:rsid w:val="00C92CFF"/>
    <w:rsid w:val="00E46570"/>
    <w:rsid w:val="00F5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164D"/>
  <w15:chartTrackingRefBased/>
  <w15:docId w15:val="{AC20772E-9EBA-41F5-8C3D-21F9F938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3A"/>
  </w:style>
  <w:style w:type="paragraph" w:styleId="Footer">
    <w:name w:val="footer"/>
    <w:basedOn w:val="Normal"/>
    <w:link w:val="FooterChar"/>
    <w:uiPriority w:val="99"/>
    <w:unhideWhenUsed/>
    <w:rsid w:val="0014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3A"/>
  </w:style>
  <w:style w:type="paragraph" w:styleId="ListParagraph">
    <w:name w:val="List Paragraph"/>
    <w:basedOn w:val="Normal"/>
    <w:uiPriority w:val="34"/>
    <w:qFormat/>
    <w:rsid w:val="0014243A"/>
    <w:pPr>
      <w:ind w:left="720"/>
      <w:contextualSpacing/>
    </w:pPr>
  </w:style>
  <w:style w:type="character" w:styleId="Hyperlink">
    <w:name w:val="Hyperlink"/>
    <w:basedOn w:val="DefaultParagraphFont"/>
    <w:uiPriority w:val="99"/>
    <w:unhideWhenUsed/>
    <w:rsid w:val="0014243A"/>
    <w:rPr>
      <w:color w:val="0563C1" w:themeColor="hyperlink"/>
      <w:u w:val="single"/>
    </w:rPr>
  </w:style>
  <w:style w:type="character" w:styleId="UnresolvedMention">
    <w:name w:val="Unresolved Mention"/>
    <w:basedOn w:val="DefaultParagraphFont"/>
    <w:uiPriority w:val="99"/>
    <w:semiHidden/>
    <w:unhideWhenUsed/>
    <w:rsid w:val="00142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ericanliterature.com/short-stories-for-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Garcia</dc:creator>
  <cp:keywords/>
  <dc:description/>
  <cp:lastModifiedBy>Ellen Garcia</cp:lastModifiedBy>
  <cp:revision>2</cp:revision>
  <dcterms:created xsi:type="dcterms:W3CDTF">2020-04-27T12:55:00Z</dcterms:created>
  <dcterms:modified xsi:type="dcterms:W3CDTF">2020-04-27T20:56:00Z</dcterms:modified>
</cp:coreProperties>
</file>